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7037" w:rsidRPr="000673C7" w:rsidRDefault="00647037" w:rsidP="00647037">
      <w:pPr>
        <w:pStyle w:val="a3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73C7">
        <w:rPr>
          <w:rFonts w:ascii="Times New Roman" w:eastAsia="Times New Roman" w:hAnsi="Times New Roman" w:cs="Times New Roman"/>
          <w:color w:val="000000"/>
          <w:sz w:val="28"/>
          <w:szCs w:val="28"/>
        </w:rPr>
        <w:t>Додаток 4</w:t>
      </w:r>
    </w:p>
    <w:p w:rsidR="00647037" w:rsidRDefault="00647037" w:rsidP="00647037">
      <w:pPr>
        <w:spacing w:after="0" w:line="240" w:lineRule="auto"/>
        <w:ind w:right="13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                                                            до наказу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100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:rsidR="00647037" w:rsidRDefault="00647037" w:rsidP="00647037">
      <w:pPr>
        <w:pStyle w:val="a3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від 01.09.2023 р.</w:t>
      </w:r>
    </w:p>
    <w:p w:rsidR="00647037" w:rsidRPr="00E92D87" w:rsidRDefault="00647037" w:rsidP="00647037">
      <w:pPr>
        <w:pStyle w:val="a3"/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647037" w:rsidRDefault="00647037" w:rsidP="0064703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47037" w:rsidRDefault="00647037" w:rsidP="006470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Положення про комісію з розгляду випадків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булінгу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(цькування)</w:t>
      </w:r>
    </w:p>
    <w:bookmarkEnd w:id="0"/>
    <w:p w:rsidR="00647037" w:rsidRDefault="00647037" w:rsidP="006470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 Зеленському ліцеї</w:t>
      </w:r>
    </w:p>
    <w:p w:rsidR="00647037" w:rsidRDefault="00647037" w:rsidP="00647037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І. Повноваження членів комісії</w:t>
      </w:r>
    </w:p>
    <w:p w:rsidR="00647037" w:rsidRDefault="00647037" w:rsidP="00647037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Повноваження голови комісії:</w:t>
      </w:r>
    </w:p>
    <w:p w:rsidR="00647037" w:rsidRDefault="00647037" w:rsidP="00647037">
      <w:pPr>
        <w:pStyle w:val="a3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організовує роботу комісії;</w:t>
      </w:r>
    </w:p>
    <w:p w:rsidR="00647037" w:rsidRDefault="00647037" w:rsidP="00647037">
      <w:pPr>
        <w:pStyle w:val="a3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відповідає за виконання покладених на комісію завдань, головує на її засіданнях;</w:t>
      </w:r>
    </w:p>
    <w:p w:rsidR="00647037" w:rsidRDefault="00647037" w:rsidP="00647037">
      <w:pPr>
        <w:pStyle w:val="a3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визначає перелік питань, що підлягають розгляду;</w:t>
      </w:r>
    </w:p>
    <w:p w:rsidR="00647037" w:rsidRDefault="00647037" w:rsidP="00647037">
      <w:pPr>
        <w:pStyle w:val="a3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визначає функціональні обов’язки кожного члена комісії.</w:t>
      </w:r>
    </w:p>
    <w:p w:rsidR="00647037" w:rsidRDefault="00647037" w:rsidP="0064703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 разі відсутності голови комісії його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обов</w:t>
      </w:r>
      <w:proofErr w:type="spellEnd"/>
      <w:r>
        <w:rPr>
          <w:rFonts w:ascii="Times New Roman" w:hAnsi="Times New Roman" w:cs="Times New Roman"/>
          <w:sz w:val="28"/>
          <w:szCs w:val="28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виконує заступник голови комісії.</w:t>
      </w:r>
    </w:p>
    <w:p w:rsidR="00647037" w:rsidRPr="003116AB" w:rsidRDefault="00647037" w:rsidP="0064703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разі відсутності голови комісії та заступника обов’язки голови комісії виконує один із членів комісії, який обирається комісією за поданням її секретаря.</w:t>
      </w:r>
    </w:p>
    <w:p w:rsidR="00647037" w:rsidRDefault="00647037" w:rsidP="0064703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разі відсутності секретаря комісії його обов’язки виконує один із членів комісії, який обирається комісією за поданням голови комісії або заступника голови.</w:t>
      </w:r>
    </w:p>
    <w:p w:rsidR="00647037" w:rsidRDefault="00647037" w:rsidP="0064703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Секретар комісії:</w:t>
      </w:r>
    </w:p>
    <w:p w:rsidR="00647037" w:rsidRDefault="00647037" w:rsidP="00647037">
      <w:pPr>
        <w:pStyle w:val="a3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забезпечує підготовку проведення засідань комісії та матеріалів, що підлягають розгляду на засіданнях комісії;</w:t>
      </w:r>
    </w:p>
    <w:p w:rsidR="00647037" w:rsidRDefault="00647037" w:rsidP="00647037">
      <w:pPr>
        <w:pStyle w:val="a3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веде протоколи засідання комісії.</w:t>
      </w:r>
    </w:p>
    <w:p w:rsidR="00647037" w:rsidRDefault="00647037" w:rsidP="0064703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Члени комісії мають право:</w:t>
      </w:r>
    </w:p>
    <w:p w:rsidR="00647037" w:rsidRDefault="00647037" w:rsidP="00647037">
      <w:pPr>
        <w:pStyle w:val="a3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ознайомлюватися з матеріалами, що стосуються випадку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>
        <w:rPr>
          <w:rFonts w:ascii="Times New Roman" w:hAnsi="Times New Roman" w:cs="Times New Roman"/>
          <w:sz w:val="28"/>
          <w:szCs w:val="28"/>
        </w:rPr>
        <w:t>, брати участь у їх перевірці;</w:t>
      </w:r>
    </w:p>
    <w:p w:rsidR="00647037" w:rsidRDefault="00647037" w:rsidP="00647037">
      <w:pPr>
        <w:pStyle w:val="a3"/>
        <w:numPr>
          <w:ilvl w:val="0"/>
          <w:numId w:val="1"/>
        </w:num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подавати пропозиції, висловлювати власну думку з питань, що розглядаються;</w:t>
      </w:r>
    </w:p>
    <w:p w:rsidR="00647037" w:rsidRDefault="00647037" w:rsidP="00647037">
      <w:pPr>
        <w:pStyle w:val="a3"/>
        <w:numPr>
          <w:ilvl w:val="0"/>
          <w:numId w:val="1"/>
        </w:num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1" w:name="n94"/>
      <w:bookmarkEnd w:id="1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брати участь у прийнятті рішення шляхом голосування;</w:t>
      </w:r>
    </w:p>
    <w:p w:rsidR="00647037" w:rsidRDefault="00647037" w:rsidP="00647037">
      <w:pPr>
        <w:pStyle w:val="a3"/>
        <w:numPr>
          <w:ilvl w:val="0"/>
          <w:numId w:val="1"/>
        </w:num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2" w:name="n95"/>
      <w:bookmarkEnd w:id="2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висловлювати окрему думку усно або письмово;</w:t>
      </w:r>
    </w:p>
    <w:p w:rsidR="00647037" w:rsidRDefault="00647037" w:rsidP="00647037">
      <w:pPr>
        <w:pStyle w:val="a3"/>
        <w:numPr>
          <w:ilvl w:val="0"/>
          <w:numId w:val="1"/>
        </w:num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3" w:name="n96"/>
      <w:bookmarkEnd w:id="3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вносити пропозиції до порядку денного засідання комісії.</w:t>
      </w:r>
    </w:p>
    <w:p w:rsidR="00647037" w:rsidRDefault="00647037" w:rsidP="00647037">
      <w:pPr>
        <w:pStyle w:val="a3"/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647037" w:rsidRDefault="00647037" w:rsidP="00647037">
      <w:p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4" w:name="n97"/>
      <w:bookmarkEnd w:id="4"/>
      <w:r>
        <w:rPr>
          <w:rFonts w:ascii="Times New Roman" w:eastAsia="Times New Roman" w:hAnsi="Times New Roman"/>
          <w:color w:val="000000"/>
          <w:sz w:val="28"/>
          <w:szCs w:val="28"/>
        </w:rPr>
        <w:t>Член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и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комісії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зобов’язан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і</w:t>
      </w:r>
      <w:r>
        <w:rPr>
          <w:rFonts w:ascii="Times New Roman" w:eastAsia="Times New Roman" w:hAnsi="Times New Roman"/>
          <w:color w:val="000000"/>
          <w:sz w:val="28"/>
          <w:szCs w:val="28"/>
        </w:rPr>
        <w:t>:</w:t>
      </w:r>
    </w:p>
    <w:p w:rsidR="00647037" w:rsidRDefault="00647037" w:rsidP="00647037">
      <w:pPr>
        <w:pStyle w:val="a3"/>
        <w:numPr>
          <w:ilvl w:val="0"/>
          <w:numId w:val="1"/>
        </w:num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5" w:name="n98"/>
      <w:bookmarkEnd w:id="5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особисто брати участь у роботі комісії;</w:t>
      </w:r>
    </w:p>
    <w:p w:rsidR="00647037" w:rsidRDefault="00647037" w:rsidP="00647037">
      <w:pPr>
        <w:pStyle w:val="a3"/>
        <w:numPr>
          <w:ilvl w:val="0"/>
          <w:numId w:val="1"/>
        </w:num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6" w:name="n99"/>
      <w:bookmarkEnd w:id="6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не розголошувати стороннім особам відомості, що стали їм відомі у зв’язку з участю у роботі комісії, і не використовувати їх у своїх інтересах або інтересах третіх осіб;</w:t>
      </w:r>
    </w:p>
    <w:p w:rsidR="00647037" w:rsidRDefault="00647037" w:rsidP="00647037">
      <w:pPr>
        <w:pStyle w:val="a3"/>
        <w:numPr>
          <w:ilvl w:val="0"/>
          <w:numId w:val="1"/>
        </w:num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7" w:name="n100"/>
      <w:bookmarkEnd w:id="7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виконувати в межах, передбачених законодавством та посадовими обов’язками, доручення голови комісії;</w:t>
      </w:r>
    </w:p>
    <w:p w:rsidR="00647037" w:rsidRDefault="00647037" w:rsidP="00647037">
      <w:pPr>
        <w:pStyle w:val="a3"/>
        <w:numPr>
          <w:ilvl w:val="0"/>
          <w:numId w:val="1"/>
        </w:num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8" w:name="n101"/>
      <w:bookmarkEnd w:id="8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брати участь у голосуванні.</w:t>
      </w:r>
    </w:p>
    <w:p w:rsidR="00647037" w:rsidRDefault="00647037" w:rsidP="0064703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47037" w:rsidRDefault="00647037" w:rsidP="00647037">
      <w:pPr>
        <w:spacing w:before="99" w:after="99" w:line="240" w:lineRule="auto"/>
        <w:ind w:left="149" w:right="149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val="uk-UA"/>
        </w:rPr>
        <w:t>ІІ. Порядок роботи комісії</w:t>
      </w:r>
    </w:p>
    <w:p w:rsidR="00647037" w:rsidRDefault="00647037" w:rsidP="00647037">
      <w:p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bookmarkStart w:id="9" w:name="n103"/>
      <w:bookmarkStart w:id="10" w:name="n104"/>
      <w:bookmarkEnd w:id="9"/>
      <w:bookmarkEnd w:id="10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2.1.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Діяльність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комісії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здійснюється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на принципах:</w:t>
      </w:r>
    </w:p>
    <w:p w:rsidR="00647037" w:rsidRDefault="00647037" w:rsidP="00647037">
      <w:pPr>
        <w:pStyle w:val="a3"/>
        <w:numPr>
          <w:ilvl w:val="0"/>
          <w:numId w:val="1"/>
        </w:num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11" w:name="n105"/>
      <w:bookmarkEnd w:id="11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законності;</w:t>
      </w:r>
    </w:p>
    <w:p w:rsidR="00647037" w:rsidRDefault="00647037" w:rsidP="00647037">
      <w:pPr>
        <w:pStyle w:val="a3"/>
        <w:numPr>
          <w:ilvl w:val="0"/>
          <w:numId w:val="1"/>
        </w:num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12" w:name="n106"/>
      <w:bookmarkEnd w:id="12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верховенства права;</w:t>
      </w:r>
    </w:p>
    <w:p w:rsidR="00647037" w:rsidRDefault="00647037" w:rsidP="00647037">
      <w:pPr>
        <w:pStyle w:val="a3"/>
        <w:numPr>
          <w:ilvl w:val="0"/>
          <w:numId w:val="1"/>
        </w:num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13" w:name="n107"/>
      <w:bookmarkEnd w:id="13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поваги та дотримання прав і свобод людини;</w:t>
      </w:r>
    </w:p>
    <w:p w:rsidR="00647037" w:rsidRDefault="00647037" w:rsidP="00647037">
      <w:pPr>
        <w:pStyle w:val="a3"/>
        <w:numPr>
          <w:ilvl w:val="0"/>
          <w:numId w:val="1"/>
        </w:num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14" w:name="n108"/>
      <w:bookmarkEnd w:id="14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неупередженого ставлення до сторін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булінгу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(цькування);</w:t>
      </w:r>
    </w:p>
    <w:p w:rsidR="00647037" w:rsidRDefault="00647037" w:rsidP="00647037">
      <w:pPr>
        <w:pStyle w:val="a3"/>
        <w:numPr>
          <w:ilvl w:val="0"/>
          <w:numId w:val="1"/>
        </w:num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15" w:name="n109"/>
      <w:bookmarkEnd w:id="15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відкритості та прозорості;</w:t>
      </w:r>
    </w:p>
    <w:p w:rsidR="00647037" w:rsidRDefault="00647037" w:rsidP="00647037">
      <w:pPr>
        <w:pStyle w:val="a3"/>
        <w:numPr>
          <w:ilvl w:val="0"/>
          <w:numId w:val="1"/>
        </w:num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16" w:name="n110"/>
      <w:bookmarkEnd w:id="16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конфіденційності та захисту персональних даних;</w:t>
      </w:r>
    </w:p>
    <w:p w:rsidR="00647037" w:rsidRDefault="00647037" w:rsidP="00647037">
      <w:pPr>
        <w:pStyle w:val="a3"/>
        <w:numPr>
          <w:ilvl w:val="0"/>
          <w:numId w:val="1"/>
        </w:num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17" w:name="n111"/>
      <w:bookmarkEnd w:id="17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невідкладного реагування;</w:t>
      </w:r>
    </w:p>
    <w:p w:rsidR="00647037" w:rsidRDefault="00647037" w:rsidP="00647037">
      <w:pPr>
        <w:pStyle w:val="a3"/>
        <w:numPr>
          <w:ilvl w:val="0"/>
          <w:numId w:val="1"/>
        </w:num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18" w:name="n112"/>
      <w:bookmarkEnd w:id="18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комплексного підходу до розгляду випадку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булінгу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(цькування);</w:t>
      </w:r>
    </w:p>
    <w:p w:rsidR="00647037" w:rsidRDefault="00647037" w:rsidP="00647037">
      <w:pPr>
        <w:pStyle w:val="a3"/>
        <w:numPr>
          <w:ilvl w:val="0"/>
          <w:numId w:val="1"/>
        </w:num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19" w:name="n113"/>
      <w:bookmarkEnd w:id="19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нетерпимості до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булінгу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(цькування) та визнання його суспільної небезпеки.</w:t>
      </w:r>
    </w:p>
    <w:p w:rsidR="00647037" w:rsidRPr="002B4276" w:rsidRDefault="00647037" w:rsidP="00647037">
      <w:pPr>
        <w:spacing w:after="99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  <w:bookmarkStart w:id="20" w:name="n114"/>
      <w:bookmarkEnd w:id="20"/>
      <w:r w:rsidRPr="002B4276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Комісія у своїй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 w:rsidRPr="002B4276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діяльності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 w:rsidRPr="002B4276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забезпечує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 w:rsidRPr="002B4276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дотримання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 w:rsidRPr="002B4276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вимог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 w:rsidRPr="002B4276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Законів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 w:rsidRPr="002B4276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України</w:t>
      </w:r>
      <w:r>
        <w:rPr>
          <w:rFonts w:ascii="Times New Roman" w:eastAsia="Times New Roman" w:hAnsi="Times New Roman"/>
          <w:color w:val="000000"/>
          <w:sz w:val="28"/>
          <w:szCs w:val="28"/>
        </w:rPr>
        <w:t> </w:t>
      </w:r>
      <w:r w:rsidRPr="007706FE">
        <w:rPr>
          <w:rFonts w:ascii="Times New Roman" w:eastAsia="Times New Roman" w:hAnsi="Times New Roman"/>
          <w:color w:val="000000"/>
          <w:sz w:val="28"/>
          <w:szCs w:val="28"/>
        </w:rPr>
        <w:t xml:space="preserve">«Про </w:t>
      </w:r>
      <w:proofErr w:type="spellStart"/>
      <w:r w:rsidRPr="007706FE">
        <w:rPr>
          <w:rFonts w:ascii="Times New Roman" w:eastAsia="Times New Roman" w:hAnsi="Times New Roman"/>
          <w:color w:val="000000"/>
          <w:sz w:val="28"/>
          <w:szCs w:val="28"/>
        </w:rPr>
        <w:t>інформацію</w:t>
      </w:r>
      <w:proofErr w:type="spellEnd"/>
      <w:r w:rsidRPr="007706FE">
        <w:rPr>
          <w:rFonts w:ascii="Times New Roman" w:eastAsia="Times New Roman" w:hAnsi="Times New Roman"/>
          <w:color w:val="000000"/>
          <w:sz w:val="28"/>
          <w:szCs w:val="28"/>
        </w:rPr>
        <w:t xml:space="preserve">», «Про </w:t>
      </w:r>
      <w:proofErr w:type="spellStart"/>
      <w:r w:rsidRPr="007706FE">
        <w:rPr>
          <w:rFonts w:ascii="Times New Roman" w:eastAsia="Times New Roman" w:hAnsi="Times New Roman"/>
          <w:color w:val="000000"/>
          <w:sz w:val="28"/>
          <w:szCs w:val="28"/>
        </w:rPr>
        <w:t>захист</w:t>
      </w:r>
      <w:proofErr w:type="spellEnd"/>
      <w:r w:rsidRPr="007706F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706FE">
        <w:rPr>
          <w:rFonts w:ascii="Times New Roman" w:eastAsia="Times New Roman" w:hAnsi="Times New Roman"/>
          <w:color w:val="000000"/>
          <w:sz w:val="28"/>
          <w:szCs w:val="28"/>
        </w:rPr>
        <w:t>персональних</w:t>
      </w:r>
      <w:proofErr w:type="spellEnd"/>
      <w:r w:rsidRPr="007706F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7706FE">
        <w:rPr>
          <w:rFonts w:ascii="Times New Roman" w:eastAsia="Times New Roman" w:hAnsi="Times New Roman"/>
          <w:color w:val="000000"/>
          <w:sz w:val="28"/>
          <w:szCs w:val="28"/>
        </w:rPr>
        <w:t>даних</w:t>
      </w:r>
      <w:proofErr w:type="spellEnd"/>
      <w:r w:rsidRPr="007706FE">
        <w:rPr>
          <w:rFonts w:ascii="Times New Roman" w:eastAsia="Times New Roman" w:hAnsi="Times New Roman"/>
          <w:color w:val="000000"/>
          <w:sz w:val="28"/>
          <w:szCs w:val="28"/>
        </w:rPr>
        <w:t>».</w:t>
      </w:r>
    </w:p>
    <w:p w:rsidR="00647037" w:rsidRPr="002B4276" w:rsidRDefault="00647037" w:rsidP="00647037">
      <w:p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  <w:bookmarkStart w:id="21" w:name="n115"/>
      <w:bookmarkEnd w:id="21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2.2. </w:t>
      </w:r>
      <w:r w:rsidRPr="002B4276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До завдань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 w:rsidRPr="002B4276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комісії належать:</w:t>
      </w:r>
    </w:p>
    <w:p w:rsidR="00647037" w:rsidRDefault="00647037" w:rsidP="00647037">
      <w:pPr>
        <w:spacing w:after="99" w:line="240" w:lineRule="auto"/>
        <w:ind w:firstLine="298"/>
        <w:jc w:val="both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  <w:bookmarkStart w:id="22" w:name="n116"/>
      <w:bookmarkEnd w:id="22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а) збір інформації щодо обставин випадку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булінгу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(цькування), зокрема пояснень сторін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булінгу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(цькування), батьків або інших законних представників малолітніх або неповнолітніх сторін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булінгу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(цькування); висновків практичного психолога та соціального педагога; відомостей  служби у справах дітей та центру соціальних служб для сім’ї, дітей та молоді; експертних висновків (за наявності), якщо у результаті вчинення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булінгу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(цькування) була завдана шкода психічному або фізичному здоров’ю потерпілого; інформації, збереженої на технічних засобах чи засобах електронної комунікації (Інтернет, соціальні мережі, повідомлення тощо); іншої інформації, яка має значення для об’єктивного розгляду заяви;</w:t>
      </w:r>
    </w:p>
    <w:p w:rsidR="00647037" w:rsidRDefault="00647037" w:rsidP="00647037">
      <w:pPr>
        <w:spacing w:after="99" w:line="240" w:lineRule="auto"/>
        <w:ind w:firstLine="298"/>
        <w:jc w:val="both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  <w:bookmarkStart w:id="23" w:name="n117"/>
      <w:bookmarkEnd w:id="23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б) розгляд та аналіз зібраних матеріалів щодо обставин випадку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булінгу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(цькування) та прийняття рішення про наявність/відсутність обставин, що обґрунтовують інформацію, зазначену у заяві.</w:t>
      </w:r>
    </w:p>
    <w:p w:rsidR="00647037" w:rsidRDefault="00647037" w:rsidP="00647037">
      <w:pPr>
        <w:spacing w:after="99" w:line="240" w:lineRule="auto"/>
        <w:ind w:firstLine="298"/>
        <w:jc w:val="both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  <w:bookmarkStart w:id="24" w:name="n118"/>
      <w:bookmarkEnd w:id="24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У разі прийняття рішення комісією про наявність обставин, що обґрунтовують інформацію, зазначену у заяві, до завдань комісії також належать:</w:t>
      </w:r>
    </w:p>
    <w:p w:rsidR="00647037" w:rsidRDefault="00647037" w:rsidP="00647037">
      <w:pPr>
        <w:pStyle w:val="a3"/>
        <w:numPr>
          <w:ilvl w:val="0"/>
          <w:numId w:val="1"/>
        </w:numPr>
        <w:spacing w:after="99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25" w:name="n119"/>
      <w:bookmarkEnd w:id="25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оцінка потреб сторін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булінгу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(цькування) в отриманні соціальних та психолого-педагогічних послуг та забезпечення таких послуг, в тому числі із залученням фахівців служби у справах дітей та центру соціальних служб для сім’ї, дітей та молоді;</w:t>
      </w:r>
    </w:p>
    <w:p w:rsidR="00647037" w:rsidRDefault="00647037" w:rsidP="00647037">
      <w:pPr>
        <w:pStyle w:val="a3"/>
        <w:numPr>
          <w:ilvl w:val="0"/>
          <w:numId w:val="1"/>
        </w:numPr>
        <w:spacing w:after="99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26" w:name="n120"/>
      <w:bookmarkEnd w:id="26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визначення причин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булінгу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(цькування) та необхідних заходів для усунення таких причин;</w:t>
      </w:r>
    </w:p>
    <w:p w:rsidR="00647037" w:rsidRDefault="00647037" w:rsidP="00647037">
      <w:pPr>
        <w:pStyle w:val="a3"/>
        <w:numPr>
          <w:ilvl w:val="0"/>
          <w:numId w:val="1"/>
        </w:numPr>
        <w:spacing w:after="99" w:line="240" w:lineRule="auto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bookmarkStart w:id="27" w:name="n121"/>
      <w:bookmarkEnd w:id="27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визначення заходів виховного впливу щодо сторін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булінгу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(цькування) у групі (класі), де стався випадок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булінгу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(цькування) </w:t>
      </w:r>
      <w:r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відповідно до Порядку (Додаток 3);</w:t>
      </w:r>
    </w:p>
    <w:p w:rsidR="00647037" w:rsidRDefault="00647037" w:rsidP="00647037">
      <w:pPr>
        <w:pStyle w:val="a3"/>
        <w:numPr>
          <w:ilvl w:val="0"/>
          <w:numId w:val="1"/>
        </w:numPr>
        <w:spacing w:after="99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28" w:name="n122"/>
      <w:bookmarkEnd w:id="28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моніторинг ефективності соціальних та психолого-педагогічних послуг, заходів з усунення причин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булінгу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(цькування), заходів виховного впливу та корегування (за потреби) відповідних послуг та заходів;</w:t>
      </w:r>
    </w:p>
    <w:p w:rsidR="00647037" w:rsidRDefault="00647037" w:rsidP="00647037">
      <w:pPr>
        <w:pStyle w:val="a3"/>
        <w:numPr>
          <w:ilvl w:val="0"/>
          <w:numId w:val="1"/>
        </w:numPr>
        <w:spacing w:after="99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29" w:name="n123"/>
      <w:bookmarkEnd w:id="29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надання рекомендацій для педагогічних  працівників закладу освіти щодо доцільних методів здійснення освітнього процесу та інших заходів з малолітніми чи неповнолітніми сторонами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булінгу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(цькування), їхніми батьками або іншими законними представниками;</w:t>
      </w:r>
    </w:p>
    <w:p w:rsidR="00647037" w:rsidRPr="002B4276" w:rsidRDefault="00647037" w:rsidP="00647037">
      <w:pPr>
        <w:spacing w:after="99" w:line="240" w:lineRule="auto"/>
        <w:ind w:firstLine="298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bookmarkStart w:id="30" w:name="n124"/>
      <w:bookmarkEnd w:id="30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- </w:t>
      </w:r>
      <w:r w:rsidRPr="002B4276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надання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 w:rsidRPr="002B4276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рекомендацій для батьків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 w:rsidRPr="002B4276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або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 w:rsidRPr="002B4276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інших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 w:rsidRPr="002B4276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законних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 w:rsidRPr="002B4276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представників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 w:rsidRPr="002B4276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малолітньої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 w:rsidRPr="002B4276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чи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 w:rsidRPr="002B4276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неповнолітньої особи, яка стала стороною </w:t>
      </w:r>
      <w:proofErr w:type="spellStart"/>
      <w:r w:rsidRPr="002B4276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булінгу</w:t>
      </w:r>
      <w:proofErr w:type="spellEnd"/>
      <w:r w:rsidRPr="002B4276"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(цькування).</w:t>
      </w:r>
    </w:p>
    <w:p w:rsidR="00647037" w:rsidRDefault="00647037" w:rsidP="00647037">
      <w:pPr>
        <w:spacing w:after="99" w:line="240" w:lineRule="auto"/>
        <w:ind w:firstLine="298"/>
        <w:rPr>
          <w:rFonts w:ascii="Times New Roman" w:eastAsia="Times New Roman" w:hAnsi="Times New Roman"/>
          <w:color w:val="000000"/>
          <w:sz w:val="28"/>
          <w:szCs w:val="28"/>
        </w:rPr>
      </w:pPr>
      <w:bookmarkStart w:id="31" w:name="n125"/>
      <w:bookmarkEnd w:id="31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2.3.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Формою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роботи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комісії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є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засідання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які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проводяться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у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разі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потреби. Дату, час і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місце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проведення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засідання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комісії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визначає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її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голова.</w:t>
      </w:r>
    </w:p>
    <w:p w:rsidR="00647037" w:rsidRDefault="00647037" w:rsidP="00647037">
      <w:pPr>
        <w:spacing w:after="99" w:line="240" w:lineRule="auto"/>
        <w:ind w:firstLine="298"/>
        <w:rPr>
          <w:rFonts w:ascii="Times New Roman" w:eastAsia="Times New Roman" w:hAnsi="Times New Roman"/>
          <w:color w:val="000000"/>
          <w:sz w:val="28"/>
          <w:szCs w:val="28"/>
        </w:rPr>
      </w:pPr>
      <w:bookmarkStart w:id="32" w:name="n126"/>
      <w:bookmarkEnd w:id="32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2.4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Засідання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комісії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є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правоможним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у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разі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участі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в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ньому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не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менш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як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двох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третин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її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складу.</w:t>
      </w:r>
    </w:p>
    <w:p w:rsidR="00647037" w:rsidRDefault="00647037" w:rsidP="00647037">
      <w:pPr>
        <w:spacing w:after="99" w:line="240" w:lineRule="auto"/>
        <w:ind w:firstLine="298"/>
        <w:rPr>
          <w:rFonts w:ascii="Times New Roman" w:eastAsia="Times New Roman" w:hAnsi="Times New Roman"/>
          <w:color w:val="000000"/>
          <w:sz w:val="28"/>
          <w:szCs w:val="28"/>
        </w:rPr>
      </w:pPr>
      <w:bookmarkStart w:id="33" w:name="n127"/>
      <w:bookmarkEnd w:id="33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2.5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Секретар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комісії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не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пізніше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вісімнадцятої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години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дня,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що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передує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дню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засідання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комісії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повідомляє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членів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комісії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, а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також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заявника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інших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заінтересованих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осіб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про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</w:rPr>
        <w:t>порядок</w:t>
      </w: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денний</w:t>
      </w:r>
      <w:proofErr w:type="spellEnd"/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запланованого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засідання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, дату, час і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місце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його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проведення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, а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також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надає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>/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надсилає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членам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комісії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зазначеним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особам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необхідні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матеріали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в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електронному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або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паперовому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вигляді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647037" w:rsidRDefault="00647037" w:rsidP="00647037">
      <w:pPr>
        <w:spacing w:after="99" w:line="240" w:lineRule="auto"/>
        <w:ind w:firstLine="298"/>
        <w:rPr>
          <w:rFonts w:ascii="Times New Roman" w:eastAsia="Times New Roman" w:hAnsi="Times New Roman"/>
          <w:color w:val="000000"/>
          <w:sz w:val="28"/>
          <w:szCs w:val="28"/>
        </w:rPr>
      </w:pPr>
      <w:bookmarkStart w:id="34" w:name="n128"/>
      <w:bookmarkEnd w:id="34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2.6.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Рішення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з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питань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що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розглядаються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на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засіданні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комісії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приймаються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шляхом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відкритого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голосування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більшістю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голосів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від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затвердженого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складу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комісії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. У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разі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рівного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розподілу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голосів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голос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голови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комісії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є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вирішальним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647037" w:rsidRDefault="00647037" w:rsidP="00647037">
      <w:pPr>
        <w:spacing w:after="99" w:line="240" w:lineRule="auto"/>
        <w:ind w:firstLine="298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  <w:bookmarkStart w:id="35" w:name="n129"/>
      <w:bookmarkEnd w:id="35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2.7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Під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час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проведення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засідання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комісії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секретар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комісії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веде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протокол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засідання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комісії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. </w:t>
      </w:r>
      <w:bookmarkStart w:id="36" w:name="n130"/>
      <w:bookmarkEnd w:id="36"/>
    </w:p>
    <w:p w:rsidR="00647037" w:rsidRDefault="00647037" w:rsidP="00647037">
      <w:pPr>
        <w:spacing w:after="99" w:line="240" w:lineRule="auto"/>
        <w:ind w:firstLine="298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2.8. Особи, залучені до участі в засіданні комісії, зобов’язані дотримуватись принципів діяльності комісії, зокрема не розголошувати стороннім особам відомості, що стали їм відомі у зв’язку з участю у роботі комісії, і не використовувати їх у своїх інтересах або інтересах третіх осіб.</w:t>
      </w:r>
    </w:p>
    <w:p w:rsidR="00647037" w:rsidRDefault="00647037" w:rsidP="00647037">
      <w:pPr>
        <w:spacing w:after="99" w:line="240" w:lineRule="auto"/>
        <w:ind w:firstLine="298"/>
        <w:rPr>
          <w:rFonts w:ascii="Times New Roman" w:eastAsia="Times New Roman" w:hAnsi="Times New Roman"/>
          <w:color w:val="000000"/>
          <w:sz w:val="28"/>
          <w:szCs w:val="28"/>
        </w:rPr>
      </w:pPr>
      <w:bookmarkStart w:id="37" w:name="n131"/>
      <w:bookmarkEnd w:id="37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Особи,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залучені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до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участі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в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засіданні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комісії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під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час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засідання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комісії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мають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право:</w:t>
      </w:r>
    </w:p>
    <w:p w:rsidR="00647037" w:rsidRDefault="00647037" w:rsidP="00647037">
      <w:pPr>
        <w:pStyle w:val="a3"/>
        <w:numPr>
          <w:ilvl w:val="0"/>
          <w:numId w:val="1"/>
        </w:numPr>
        <w:spacing w:after="99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38" w:name="n132"/>
      <w:bookmarkEnd w:id="38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ознайомлюватися з матеріалами, поданими на розгляд комісії;</w:t>
      </w:r>
    </w:p>
    <w:p w:rsidR="00647037" w:rsidRDefault="00647037" w:rsidP="00647037">
      <w:pPr>
        <w:pStyle w:val="a3"/>
        <w:numPr>
          <w:ilvl w:val="0"/>
          <w:numId w:val="1"/>
        </w:numPr>
        <w:spacing w:after="99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39" w:name="n133"/>
      <w:bookmarkEnd w:id="39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ставити питання по суті розгляду;</w:t>
      </w:r>
    </w:p>
    <w:p w:rsidR="00647037" w:rsidRDefault="00647037" w:rsidP="00647037">
      <w:pPr>
        <w:spacing w:after="99" w:line="240" w:lineRule="auto"/>
        <w:ind w:firstLine="29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40" w:name="n134"/>
      <w:bookmarkEnd w:id="40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-    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подавати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пропозиції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висловлювати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власну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думку з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питань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що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розглядаються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647037" w:rsidRDefault="00647037" w:rsidP="00647037">
      <w:pPr>
        <w:spacing w:after="99" w:line="240" w:lineRule="auto"/>
        <w:ind w:firstLine="298"/>
        <w:rPr>
          <w:rFonts w:ascii="Times New Roman" w:eastAsia="Times New Roman" w:hAnsi="Times New Roman"/>
          <w:color w:val="000000"/>
          <w:sz w:val="28"/>
          <w:szCs w:val="28"/>
        </w:rPr>
      </w:pPr>
      <w:bookmarkStart w:id="41" w:name="n135"/>
      <w:bookmarkEnd w:id="41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2.9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. Голова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комісії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доводить до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відома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учасників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освітнього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процесу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рішення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комісії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згідно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з протоколом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засідання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здійснює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контроль за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їхнім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виконанням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647037" w:rsidRDefault="00647037" w:rsidP="00647037">
      <w:pPr>
        <w:spacing w:after="99" w:line="240" w:lineRule="auto"/>
        <w:ind w:firstLine="298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  <w:bookmarkStart w:id="42" w:name="n136"/>
      <w:bookmarkEnd w:id="42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>2.10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. Строк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розгляду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комісією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заяви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або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повідомлення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про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випадок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булінгу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цькування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) в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закладі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освіти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виконання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нею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своїх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завдань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не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має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перевищувати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десяти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робочих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днів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із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дня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отримання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заяви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або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повідомлення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керівником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закладу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освіти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647037" w:rsidRDefault="00647037" w:rsidP="00647037">
      <w:pPr>
        <w:spacing w:after="99" w:line="240" w:lineRule="auto"/>
        <w:ind w:firstLine="298"/>
        <w:jc w:val="both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</w:p>
    <w:p w:rsidR="00647037" w:rsidRDefault="00647037" w:rsidP="00647037">
      <w:pPr>
        <w:spacing w:after="99" w:line="240" w:lineRule="auto"/>
        <w:ind w:firstLine="298"/>
        <w:jc w:val="both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</w:p>
    <w:p w:rsidR="00647037" w:rsidRDefault="00647037" w:rsidP="00647037">
      <w:pPr>
        <w:spacing w:after="99" w:line="240" w:lineRule="auto"/>
        <w:ind w:firstLine="298"/>
        <w:jc w:val="both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</w:p>
    <w:p w:rsidR="00647037" w:rsidRDefault="00647037" w:rsidP="00647037">
      <w:pPr>
        <w:spacing w:after="99" w:line="240" w:lineRule="auto"/>
        <w:ind w:firstLine="298"/>
        <w:jc w:val="both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</w:p>
    <w:p w:rsidR="00647037" w:rsidRDefault="00647037" w:rsidP="00647037">
      <w:pPr>
        <w:spacing w:after="99" w:line="240" w:lineRule="auto"/>
        <w:ind w:firstLine="298"/>
        <w:jc w:val="both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</w:p>
    <w:p w:rsidR="00647037" w:rsidRDefault="00647037" w:rsidP="00647037">
      <w:pPr>
        <w:spacing w:after="99" w:line="240" w:lineRule="auto"/>
        <w:ind w:firstLine="298"/>
        <w:jc w:val="both"/>
        <w:rPr>
          <w:rFonts w:ascii="Times New Roman" w:eastAsia="Times New Roman" w:hAnsi="Times New Roman"/>
          <w:color w:val="000000"/>
          <w:sz w:val="28"/>
          <w:szCs w:val="28"/>
          <w:lang w:val="uk-UA"/>
        </w:rPr>
      </w:pPr>
    </w:p>
    <w:p w:rsidR="00606CC7" w:rsidRPr="00647037" w:rsidRDefault="00606CC7">
      <w:pPr>
        <w:rPr>
          <w:lang w:val="uk-UA"/>
        </w:rPr>
      </w:pPr>
    </w:p>
    <w:sectPr w:rsidR="00606CC7" w:rsidRPr="0064703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17217E"/>
    <w:multiLevelType w:val="hybridMultilevel"/>
    <w:tmpl w:val="A59A92FE"/>
    <w:lvl w:ilvl="0" w:tplc="A316F64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037"/>
    <w:rsid w:val="00606CC7"/>
    <w:rsid w:val="00647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A1FE4A-9054-44C7-8DED-97CBE86CE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7037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7037"/>
    <w:pPr>
      <w:spacing w:after="160" w:line="259" w:lineRule="auto"/>
      <w:ind w:left="720"/>
      <w:contextualSpacing/>
    </w:pPr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4159</Words>
  <Characters>2371</Characters>
  <Application>Microsoft Office Word</Application>
  <DocSecurity>0</DocSecurity>
  <Lines>19</Lines>
  <Paragraphs>13</Paragraphs>
  <ScaleCrop>false</ScaleCrop>
  <Company>SPecialiST RePack</Company>
  <LinksUpToDate>false</LinksUpToDate>
  <CharactersWithSpaces>6517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Адміністратор</dc:creator>
  <cp:keywords/>
  <dc:description/>
  <cp:lastModifiedBy>Адміністратор</cp:lastModifiedBy>
  <cp:revision>1</cp:revision>
  <dcterms:created xsi:type="dcterms:W3CDTF">2024-03-19T11:43:00Z</dcterms:created>
  <dcterms:modified xsi:type="dcterms:W3CDTF">2024-03-19T11:44:00Z</dcterms:modified>
</cp:coreProperties>
</file>